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A1D1" w14:textId="77777777" w:rsidR="00AA674F" w:rsidRPr="0091057D" w:rsidRDefault="00AA674F" w:rsidP="00AA674F">
      <w:pPr>
        <w:spacing w:line="360" w:lineRule="auto"/>
        <w:jc w:val="center"/>
        <w:rPr>
          <w:rFonts w:ascii="Times New Roman" w:hAnsi="Times New Roman" w:hint="cs"/>
          <w:b/>
          <w:bCs/>
          <w:szCs w:val="28"/>
          <w:cs/>
          <w:lang w:bidi="th-TH"/>
        </w:rPr>
      </w:pPr>
    </w:p>
    <w:p w14:paraId="03C8B3D1" w14:textId="77777777" w:rsidR="00D617BF" w:rsidRPr="00D617BF" w:rsidRDefault="00D617BF" w:rsidP="00D617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7BF">
        <w:rPr>
          <w:rFonts w:ascii="Times New Roman" w:hAnsi="Times New Roman" w:cs="Times New Roman"/>
          <w:b/>
          <w:bCs/>
          <w:sz w:val="24"/>
          <w:szCs w:val="24"/>
        </w:rPr>
        <w:t>Collaborative Science Education for Biodiversity Conservation Offered</w:t>
      </w:r>
    </w:p>
    <w:p w14:paraId="0838BC4C" w14:textId="77777777" w:rsidR="00D617BF" w:rsidRPr="00D617BF" w:rsidRDefault="00D617BF" w:rsidP="00D617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7BF">
        <w:rPr>
          <w:rFonts w:ascii="Times New Roman" w:hAnsi="Times New Roman" w:cs="Times New Roman"/>
          <w:b/>
          <w:bCs/>
          <w:sz w:val="24"/>
          <w:szCs w:val="24"/>
        </w:rPr>
        <w:t>by Kyoto’s Zoo, Botanical Garden, Aquarium, and Science Museum</w:t>
      </w:r>
    </w:p>
    <w:p w14:paraId="7A123A80" w14:textId="77777777" w:rsidR="00D617BF" w:rsidRPr="00D617BF" w:rsidRDefault="00D617BF" w:rsidP="00D617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7BF">
        <w:rPr>
          <w:rFonts w:ascii="Times New Roman" w:hAnsi="Times New Roman" w:cs="Times New Roman"/>
          <w:sz w:val="24"/>
          <w:szCs w:val="24"/>
        </w:rPr>
        <w:t xml:space="preserve">Masayuki TANAKA </w:t>
      </w:r>
      <w:r w:rsidRPr="00D617BF"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14:paraId="4D4FE7D9" w14:textId="5B3A3A70" w:rsidR="00D617BF" w:rsidRPr="00D617BF" w:rsidRDefault="00D617BF" w:rsidP="00D617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7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17BF">
        <w:rPr>
          <w:rFonts w:ascii="Times New Roman" w:hAnsi="Times New Roman" w:cs="Times New Roman"/>
          <w:sz w:val="24"/>
          <w:szCs w:val="24"/>
        </w:rPr>
        <w:t>Center for Research and Education of Wildlife, Kyoto City Zoo,</w:t>
      </w:r>
    </w:p>
    <w:p w14:paraId="40F6FBFE" w14:textId="29A5DDC9" w:rsidR="00D617BF" w:rsidRPr="00D617BF" w:rsidRDefault="00D617BF" w:rsidP="00D617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7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17BF">
        <w:rPr>
          <w:rFonts w:ascii="Times New Roman" w:hAnsi="Times New Roman" w:cs="Times New Roman"/>
          <w:sz w:val="24"/>
          <w:szCs w:val="24"/>
        </w:rPr>
        <w:t xml:space="preserve">Wildlife Research </w:t>
      </w:r>
      <w:proofErr w:type="spellStart"/>
      <w:r w:rsidRPr="00D617BF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D617BF">
        <w:rPr>
          <w:rFonts w:ascii="Times New Roman" w:hAnsi="Times New Roman" w:cs="Times New Roman"/>
          <w:sz w:val="24"/>
          <w:szCs w:val="24"/>
        </w:rPr>
        <w:t>, Kyoto University</w:t>
      </w:r>
    </w:p>
    <w:p w14:paraId="5CA203D7" w14:textId="5E2E19EF" w:rsidR="00604F83" w:rsidRPr="00D617BF" w:rsidRDefault="00D617BF" w:rsidP="00D617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7BF">
        <w:rPr>
          <w:rFonts w:ascii="Times New Roman" w:hAnsi="Times New Roman" w:cs="Times New Roman"/>
          <w:sz w:val="24"/>
          <w:szCs w:val="24"/>
        </w:rPr>
        <w:t>* taqbc665@city.kyoto.lg.jp</w:t>
      </w:r>
    </w:p>
    <w:p w14:paraId="4EE29B0D" w14:textId="77777777" w:rsidR="0091057D" w:rsidRPr="00D617BF" w:rsidRDefault="0091057D" w:rsidP="009105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40E97" w14:textId="7319F34F" w:rsidR="00334294" w:rsidRPr="00D617BF" w:rsidRDefault="00060D44" w:rsidP="00AA67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7BF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892709" w:rsidRPr="00D61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38E2D5" w14:textId="45ED83E9" w:rsidR="00D617BF" w:rsidRPr="00D617BF" w:rsidRDefault="00AA674F" w:rsidP="00D617BF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D617BF">
        <w:rPr>
          <w:rFonts w:ascii="Times New Roman" w:hAnsi="Times New Roman" w:cs="Times New Roman"/>
          <w:sz w:val="24"/>
          <w:szCs w:val="24"/>
        </w:rPr>
        <w:tab/>
      </w:r>
      <w:r w:rsidR="00D617BF" w:rsidRPr="00D617BF">
        <w:rPr>
          <w:rFonts w:ascii="Times New Roman" w:hAnsi="Times New Roman" w:cs="Times New Roman"/>
          <w:sz w:val="24"/>
          <w:szCs w:val="24"/>
        </w:rPr>
        <w:t>Related facilities should cooperate with each other to aim for more effective</w:t>
      </w:r>
      <w:r w:rsidR="00D617BF" w:rsidRPr="00D617BF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D617BF" w:rsidRPr="00D617BF">
        <w:rPr>
          <w:rFonts w:ascii="Times New Roman" w:hAnsi="Times New Roman" w:cs="Times New Roman"/>
          <w:sz w:val="24"/>
          <w:szCs w:val="24"/>
        </w:rPr>
        <w:t>science education for biodiversity conservation. Kyoto City Zoo (KCZ), Kyoto</w:t>
      </w:r>
      <w:r w:rsidR="00D617BF" w:rsidRPr="00D617BF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D617BF" w:rsidRPr="00D617BF">
        <w:rPr>
          <w:rFonts w:ascii="Times New Roman" w:hAnsi="Times New Roman" w:cs="Times New Roman"/>
          <w:sz w:val="24"/>
          <w:szCs w:val="24"/>
        </w:rPr>
        <w:t>Prefectural Botanical Garden (KPBG), Kyoto Aquarium (KA), and Kyoto Municipal</w:t>
      </w:r>
      <w:r w:rsidR="00D617BF" w:rsidRPr="00D617BF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D617BF" w:rsidRPr="00D617BF">
        <w:rPr>
          <w:rFonts w:ascii="Times New Roman" w:hAnsi="Times New Roman" w:cs="Times New Roman"/>
          <w:sz w:val="24"/>
          <w:szCs w:val="24"/>
        </w:rPr>
        <w:t xml:space="preserve">Science </w:t>
      </w:r>
      <w:proofErr w:type="spellStart"/>
      <w:r w:rsidR="00D617BF" w:rsidRPr="00D617BF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D617BF" w:rsidRPr="00D617BF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="00D617BF" w:rsidRPr="00D617BF">
        <w:rPr>
          <w:rFonts w:ascii="Times New Roman" w:hAnsi="Times New Roman" w:cs="Times New Roman"/>
          <w:sz w:val="24"/>
          <w:szCs w:val="24"/>
        </w:rPr>
        <w:t xml:space="preserve"> (KSC) are administered by different organizations and hence these</w:t>
      </w:r>
      <w:r w:rsidR="00D617BF" w:rsidRPr="00D617BF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D617BF" w:rsidRPr="00D617BF">
        <w:rPr>
          <w:rFonts w:ascii="Times New Roman" w:hAnsi="Times New Roman" w:cs="Times New Roman"/>
          <w:sz w:val="24"/>
          <w:szCs w:val="24"/>
        </w:rPr>
        <w:t>institutions conduct very few collaborative activities. Four years ago, KCZ, KPBG, and</w:t>
      </w:r>
      <w:r w:rsidR="00D617BF" w:rsidRPr="00D617BF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D617BF" w:rsidRPr="00D617BF">
        <w:rPr>
          <w:rFonts w:ascii="Times New Roman" w:hAnsi="Times New Roman" w:cs="Times New Roman"/>
          <w:sz w:val="24"/>
          <w:szCs w:val="24"/>
        </w:rPr>
        <w:t>KA concluded a comprehensive partnership agreement. KSC also became a signatory to</w:t>
      </w:r>
      <w:r w:rsidR="00D617BF" w:rsidRPr="00D617BF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D617BF" w:rsidRPr="00D617BF">
        <w:rPr>
          <w:rFonts w:ascii="Times New Roman" w:hAnsi="Times New Roman" w:cs="Times New Roman"/>
          <w:sz w:val="24"/>
          <w:szCs w:val="24"/>
        </w:rPr>
        <w:t>this agreement a year later. Kyoto University, which is also located within the city’s</w:t>
      </w:r>
      <w:r w:rsidR="00D617BF" w:rsidRPr="00D617BF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D617BF" w:rsidRPr="00D617BF">
        <w:rPr>
          <w:rFonts w:ascii="Times New Roman" w:hAnsi="Times New Roman" w:cs="Times New Roman"/>
          <w:sz w:val="24"/>
          <w:szCs w:val="24"/>
        </w:rPr>
        <w:t>limits, became an advisor. Since then, the educational staffs of each facility have jointly</w:t>
      </w:r>
      <w:r w:rsidR="00D617BF" w:rsidRPr="00D617BF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D617BF" w:rsidRPr="00D617BF">
        <w:rPr>
          <w:rFonts w:ascii="Times New Roman" w:hAnsi="Times New Roman" w:cs="Times New Roman"/>
          <w:sz w:val="24"/>
          <w:szCs w:val="24"/>
        </w:rPr>
        <w:t>organized regular collaborative workshops at each facility. The educational activities of</w:t>
      </w:r>
      <w:r w:rsidR="00D617BF" w:rsidRPr="00D617BF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D617BF" w:rsidRPr="00D617BF">
        <w:rPr>
          <w:rFonts w:ascii="Times New Roman" w:hAnsi="Times New Roman" w:cs="Times New Roman"/>
          <w:sz w:val="24"/>
          <w:szCs w:val="24"/>
        </w:rPr>
        <w:t>each partner facility are introduced to the public at such sessions. The institutions also</w:t>
      </w:r>
      <w:r w:rsidR="00D617BF" w:rsidRPr="00D617BF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D617BF" w:rsidRPr="00D617BF">
        <w:rPr>
          <w:rFonts w:ascii="Times New Roman" w:hAnsi="Times New Roman" w:cs="Times New Roman"/>
          <w:sz w:val="24"/>
          <w:szCs w:val="24"/>
        </w:rPr>
        <w:t>share scientific knowledge and educational skills with one another. Participants at these</w:t>
      </w:r>
      <w:r w:rsidR="00D617BF" w:rsidRPr="00D617BF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D617BF" w:rsidRPr="00D617BF">
        <w:rPr>
          <w:rFonts w:ascii="Times New Roman" w:hAnsi="Times New Roman" w:cs="Times New Roman"/>
          <w:sz w:val="24"/>
          <w:szCs w:val="24"/>
        </w:rPr>
        <w:t>workshops can ask questions about any living creature as experts in animals, plants,</w:t>
      </w:r>
      <w:r w:rsidR="00D617BF" w:rsidRPr="00D617BF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D617BF" w:rsidRPr="00D617BF">
        <w:rPr>
          <w:rFonts w:ascii="Times New Roman" w:hAnsi="Times New Roman" w:cs="Times New Roman"/>
          <w:sz w:val="24"/>
          <w:szCs w:val="24"/>
        </w:rPr>
        <w:t>aquatic life, and insects are present during the sessions. Recently, Kyoto’s partner</w:t>
      </w:r>
      <w:r w:rsidR="00D617BF" w:rsidRPr="00D617BF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D617BF" w:rsidRPr="00D617BF">
        <w:rPr>
          <w:rFonts w:ascii="Times New Roman" w:hAnsi="Times New Roman" w:cs="Times New Roman"/>
          <w:sz w:val="24"/>
          <w:szCs w:val="24"/>
        </w:rPr>
        <w:t>institutions have also started sharing necessary resources with each other. For example,</w:t>
      </w:r>
      <w:r w:rsidR="00D617BF" w:rsidRPr="00D617BF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D617BF" w:rsidRPr="00D617BF">
        <w:rPr>
          <w:rFonts w:ascii="Times New Roman" w:hAnsi="Times New Roman" w:cs="Times New Roman"/>
          <w:sz w:val="24"/>
          <w:szCs w:val="24"/>
        </w:rPr>
        <w:t>KPBG provides pruned branches and KCZ utilizes these for the environmental</w:t>
      </w:r>
      <w:r w:rsidR="00D617BF" w:rsidRPr="00D617BF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D617BF" w:rsidRPr="00D617BF">
        <w:rPr>
          <w:rFonts w:ascii="Times New Roman" w:hAnsi="Times New Roman" w:cs="Times New Roman"/>
          <w:sz w:val="24"/>
          <w:szCs w:val="24"/>
        </w:rPr>
        <w:t>enrichment of animal enclosures. In return, the zoo provides the botanical garden with</w:t>
      </w:r>
      <w:r w:rsidR="00D617BF" w:rsidRPr="00D617BF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D617BF" w:rsidRPr="00D617BF">
        <w:rPr>
          <w:rFonts w:ascii="Times New Roman" w:hAnsi="Times New Roman" w:cs="Times New Roman"/>
          <w:sz w:val="24"/>
          <w:szCs w:val="24"/>
        </w:rPr>
        <w:t>compost made from elephant dung. Such practical collaborations often face difficulties</w:t>
      </w:r>
      <w:r w:rsidR="00D617BF" w:rsidRPr="00D617BF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D617BF" w:rsidRPr="00D617BF">
        <w:rPr>
          <w:rFonts w:ascii="Times New Roman" w:hAnsi="Times New Roman" w:cs="Times New Roman"/>
          <w:sz w:val="24"/>
          <w:szCs w:val="24"/>
        </w:rPr>
        <w:t>in Japan, but after four years of resounding and continuing success, the partnering of</w:t>
      </w:r>
      <w:r w:rsidR="00D617BF" w:rsidRPr="00D617BF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="00D617BF" w:rsidRPr="00D617BF">
        <w:rPr>
          <w:rFonts w:ascii="Times New Roman" w:hAnsi="Times New Roman" w:cs="Times New Roman"/>
          <w:sz w:val="24"/>
          <w:szCs w:val="24"/>
        </w:rPr>
        <w:t>four Kyoto institutions has proven that such comprehensive cooperation is sustainable.</w:t>
      </w:r>
    </w:p>
    <w:p w14:paraId="29490D0E" w14:textId="1398D522" w:rsidR="00604F83" w:rsidRPr="00D617BF" w:rsidRDefault="00D617BF" w:rsidP="00D617BF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D617BF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D617BF">
        <w:rPr>
          <w:rFonts w:ascii="Times New Roman" w:hAnsi="Times New Roman" w:cs="Times New Roman"/>
          <w:sz w:val="24"/>
          <w:szCs w:val="24"/>
        </w:rPr>
        <w:t xml:space="preserve"> collaborative workshop, botanical garden, aquarium, science museum,</w:t>
      </w:r>
      <w:r w:rsidRPr="00D617BF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Pr="00D617BF">
        <w:rPr>
          <w:rFonts w:ascii="Times New Roman" w:hAnsi="Times New Roman" w:cs="Times New Roman"/>
          <w:sz w:val="24"/>
          <w:szCs w:val="24"/>
        </w:rPr>
        <w:t>biodiversity</w:t>
      </w:r>
    </w:p>
    <w:sectPr w:rsidR="00604F83" w:rsidRPr="00D617B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FD0ED" w14:textId="77777777" w:rsidR="00F23996" w:rsidRDefault="00F23996" w:rsidP="00775BB0">
      <w:pPr>
        <w:spacing w:after="0" w:line="240" w:lineRule="auto"/>
      </w:pPr>
      <w:r>
        <w:separator/>
      </w:r>
    </w:p>
  </w:endnote>
  <w:endnote w:type="continuationSeparator" w:id="0">
    <w:p w14:paraId="38A48062" w14:textId="77777777" w:rsidR="00F23996" w:rsidRDefault="00F23996" w:rsidP="0077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7E1BC" w14:textId="77777777" w:rsidR="00F23996" w:rsidRDefault="00F23996" w:rsidP="00775BB0">
      <w:pPr>
        <w:spacing w:after="0" w:line="240" w:lineRule="auto"/>
      </w:pPr>
      <w:r>
        <w:separator/>
      </w:r>
    </w:p>
  </w:footnote>
  <w:footnote w:type="continuationSeparator" w:id="0">
    <w:p w14:paraId="418A48CF" w14:textId="77777777" w:rsidR="00F23996" w:rsidRDefault="00F23996" w:rsidP="0077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8EA1" w14:textId="1D9316F7" w:rsidR="00AA674F" w:rsidRPr="00DC0B75" w:rsidRDefault="00AA674F" w:rsidP="00AA674F">
    <w:pPr>
      <w:pStyle w:val="a6"/>
      <w:jc w:val="right"/>
      <w:rPr>
        <w:rFonts w:ascii="Times New Roman" w:hAnsi="Times New Roman" w:cs="Times New Roman"/>
        <w:sz w:val="24"/>
        <w:szCs w:val="24"/>
        <w:lang w:val="en-GB"/>
      </w:rPr>
    </w:pPr>
    <w:r w:rsidRPr="00DC0B75">
      <w:rPr>
        <w:rFonts w:ascii="Times New Roman" w:hAnsi="Times New Roman" w:cs="Times New Roman"/>
        <w:sz w:val="24"/>
        <w:szCs w:val="24"/>
        <w:lang w:val="en-GB"/>
      </w:rPr>
      <w:t>AZEC 2019,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44"/>
    <w:rsid w:val="00016A08"/>
    <w:rsid w:val="000364A6"/>
    <w:rsid w:val="00060D44"/>
    <w:rsid w:val="00170EDF"/>
    <w:rsid w:val="002818AF"/>
    <w:rsid w:val="002A1C8F"/>
    <w:rsid w:val="00334294"/>
    <w:rsid w:val="00350AF3"/>
    <w:rsid w:val="003C053C"/>
    <w:rsid w:val="003C26DF"/>
    <w:rsid w:val="004E3CE5"/>
    <w:rsid w:val="0052359D"/>
    <w:rsid w:val="00546921"/>
    <w:rsid w:val="00601EC3"/>
    <w:rsid w:val="00604F83"/>
    <w:rsid w:val="00696C89"/>
    <w:rsid w:val="00702084"/>
    <w:rsid w:val="00775BB0"/>
    <w:rsid w:val="007B4CFC"/>
    <w:rsid w:val="00892709"/>
    <w:rsid w:val="008F1C0D"/>
    <w:rsid w:val="0091057D"/>
    <w:rsid w:val="00970384"/>
    <w:rsid w:val="009C57C0"/>
    <w:rsid w:val="00AA674F"/>
    <w:rsid w:val="00AB107C"/>
    <w:rsid w:val="00B20DFD"/>
    <w:rsid w:val="00BD793C"/>
    <w:rsid w:val="00C44633"/>
    <w:rsid w:val="00D617BF"/>
    <w:rsid w:val="00DC0B75"/>
    <w:rsid w:val="00DC69A4"/>
    <w:rsid w:val="00F23996"/>
    <w:rsid w:val="00F7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67CE3"/>
  <w15:chartTrackingRefBased/>
  <w15:docId w15:val="{89C37BA3-B32B-4FF5-8D02-30B3C8F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a4">
    <w:name w:val="Hyperlink"/>
    <w:basedOn w:val="a0"/>
    <w:uiPriority w:val="99"/>
    <w:unhideWhenUsed/>
    <w:rsid w:val="00775B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5BB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A674F"/>
  </w:style>
  <w:style w:type="paragraph" w:styleId="a8">
    <w:name w:val="footer"/>
    <w:basedOn w:val="a"/>
    <w:link w:val="a9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A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Lok (Director, Education)</dc:creator>
  <cp:keywords/>
  <dc:description/>
  <cp:lastModifiedBy>Dusit004</cp:lastModifiedBy>
  <cp:revision>2</cp:revision>
  <dcterms:created xsi:type="dcterms:W3CDTF">2019-11-07T08:23:00Z</dcterms:created>
  <dcterms:modified xsi:type="dcterms:W3CDTF">2019-11-07T08:23:00Z</dcterms:modified>
</cp:coreProperties>
</file>